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略阳县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instrText xml:space="preserve"> HYPERLINK "https://zwgk.mct.gov.cn/zfxxgkml/fwzwhyc/202012/W020111101554363509487.doc"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第一批县级非物质文化遗产生产性保护示范基地名单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fldChar w:fldCharType="end"/>
      </w:r>
    </w:p>
    <w:tbl>
      <w:tblPr>
        <w:tblStyle w:val="5"/>
        <w:tblpPr w:leftFromText="180" w:rightFromText="180" w:vertAnchor="text" w:horzAnchor="page" w:tblpX="2427" w:tblpY="564"/>
        <w:tblOverlap w:val="never"/>
        <w:tblW w:w="12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75"/>
        <w:gridCol w:w="3863"/>
        <w:gridCol w:w="1737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横现河街道办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陕西醉翻天酒业有限公司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汉中土法酿制白酒技艺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郭镇镇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略阳县天瑞丰生态农业发展有限公司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略阳羌族麻编技艺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兴州街道办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略阳县燕之屋酒坊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汉中土法酿制白酒技艺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14" w:right="1417" w:bottom="1417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2UwNWYyMDc2ZDNiZjIyN2Y2YmU0ODk2ODQ1OGYifQ=="/>
  </w:docVars>
  <w:rsids>
    <w:rsidRoot w:val="600F6CDA"/>
    <w:rsid w:val="600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2023-11-21T03:14:00Z</dcterms:created>
  <dc:creator>Administrator</dc:creator>
  <cp:lastModifiedBy>Administrator</cp:lastModifiedBy>
  <dcterms:modified xsi:type="dcterms:W3CDTF">2023-11-21T03:15:00Z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1ED26DB4AF0140E9B4E33B854816EC28_11</vt:lpwstr>
  </property>
</Properties>
</file>