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略阳县住房和城乡建设局涉企</w:t>
      </w:r>
      <w:r>
        <w:rPr>
          <w:rFonts w:hint="eastAsia" w:ascii="方正小标宋简体" w:hAnsi="方正小标宋简体" w:eastAsia="方正小标宋简体" w:cs="方正小标宋简体"/>
          <w:b w:val="0"/>
          <w:bCs w:val="0"/>
          <w:spacing w:val="14"/>
          <w:sz w:val="44"/>
          <w:szCs w:val="44"/>
        </w:rPr>
        <w:t>行政检查事项</w:t>
      </w:r>
    </w:p>
    <w:p w14:paraId="1E820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3"/>
          <w:sz w:val="30"/>
          <w:szCs w:val="30"/>
        </w:rPr>
      </w:pPr>
    </w:p>
    <w:p w14:paraId="32ACEE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填报单位:略阳县住房和城乡建设局   联系人：</w:t>
      </w:r>
      <w:r>
        <w:rPr>
          <w:rFonts w:hint="eastAsia" w:ascii="仿宋_GB2312" w:hAnsi="仿宋_GB2312" w:eastAsia="仿宋_GB2312" w:cs="仿宋_GB2312"/>
          <w:spacing w:val="-20"/>
          <w:sz w:val="30"/>
          <w:szCs w:val="30"/>
          <w:lang w:val="en-US" w:eastAsia="zh-CN"/>
        </w:rPr>
        <w:t>柏彬</w:t>
      </w:r>
      <w:r>
        <w:rPr>
          <w:rFonts w:hint="eastAsia" w:ascii="仿宋_GB2312" w:hAnsi="仿宋_GB2312" w:eastAsia="仿宋_GB2312" w:cs="仿宋_GB2312"/>
          <w:spacing w:val="-20"/>
          <w:sz w:val="30"/>
          <w:szCs w:val="30"/>
        </w:rPr>
        <w:t xml:space="preserve">  联系电话：</w:t>
      </w:r>
      <w:r>
        <w:rPr>
          <w:rFonts w:hint="eastAsia" w:ascii="仿宋_GB2312" w:hAnsi="仿宋_GB2312" w:eastAsia="仿宋_GB2312" w:cs="仿宋_GB2312"/>
          <w:spacing w:val="-20"/>
          <w:sz w:val="30"/>
          <w:szCs w:val="30"/>
          <w:lang w:val="en-US" w:eastAsia="zh-CN"/>
        </w:rPr>
        <w:t>4822218</w:t>
      </w:r>
      <w:r>
        <w:rPr>
          <w:rFonts w:hint="eastAsia" w:ascii="仿宋_GB2312" w:hAnsi="仿宋_GB2312" w:eastAsia="仿宋_GB2312" w:cs="仿宋_GB2312"/>
          <w:spacing w:val="-20"/>
          <w:sz w:val="30"/>
          <w:szCs w:val="30"/>
        </w:rPr>
        <w:t xml:space="preserve">  填报时间：</w:t>
      </w:r>
      <w:r>
        <w:rPr>
          <w:rFonts w:hint="eastAsia" w:ascii="仿宋_GB2312" w:hAnsi="仿宋_GB2312" w:eastAsia="仿宋_GB2312" w:cs="仿宋_GB2312"/>
          <w:spacing w:val="-20"/>
          <w:sz w:val="30"/>
          <w:szCs w:val="30"/>
          <w:lang w:val="en-US" w:eastAsia="zh-CN"/>
        </w:rPr>
        <w:t>2025</w:t>
      </w:r>
      <w:r>
        <w:rPr>
          <w:rFonts w:hint="eastAsia" w:ascii="仿宋_GB2312" w:hAnsi="仿宋_GB2312" w:eastAsia="仿宋_GB2312" w:cs="仿宋_GB2312"/>
          <w:spacing w:val="-20"/>
          <w:sz w:val="30"/>
          <w:szCs w:val="30"/>
        </w:rPr>
        <w:t>年</w:t>
      </w:r>
      <w:r>
        <w:rPr>
          <w:rFonts w:hint="eastAsia" w:ascii="仿宋_GB2312" w:hAnsi="仿宋_GB2312" w:eastAsia="仿宋_GB2312" w:cs="仿宋_GB2312"/>
          <w:spacing w:val="-20"/>
          <w:sz w:val="30"/>
          <w:szCs w:val="30"/>
          <w:lang w:val="en-US" w:eastAsia="zh-CN"/>
        </w:rPr>
        <w:t>11</w:t>
      </w:r>
      <w:r>
        <w:rPr>
          <w:rFonts w:hint="eastAsia" w:ascii="仿宋_GB2312" w:hAnsi="仿宋_GB2312" w:eastAsia="仿宋_GB2312" w:cs="仿宋_GB2312"/>
          <w:spacing w:val="-20"/>
          <w:sz w:val="30"/>
          <w:szCs w:val="30"/>
        </w:rPr>
        <w:t>月</w:t>
      </w:r>
      <w:r>
        <w:rPr>
          <w:rFonts w:hint="eastAsia" w:ascii="仿宋_GB2312" w:hAnsi="仿宋_GB2312" w:eastAsia="仿宋_GB2312" w:cs="仿宋_GB2312"/>
          <w:spacing w:val="-20"/>
          <w:sz w:val="30"/>
          <w:szCs w:val="30"/>
          <w:lang w:val="en-US" w:eastAsia="zh-CN"/>
        </w:rPr>
        <w:t>10</w:t>
      </w:r>
      <w:r>
        <w:rPr>
          <w:rFonts w:hint="eastAsia" w:ascii="仿宋_GB2312" w:hAnsi="仿宋_GB2312" w:eastAsia="仿宋_GB2312" w:cs="仿宋_GB2312"/>
          <w:spacing w:val="-20"/>
          <w:sz w:val="30"/>
          <w:szCs w:val="30"/>
        </w:rPr>
        <w:t>日</w:t>
      </w:r>
    </w:p>
    <w:p w14:paraId="76CB7500">
      <w:pPr>
        <w:spacing w:line="14" w:lineRule="exact"/>
      </w:pPr>
    </w:p>
    <w:tbl>
      <w:tblPr>
        <w:tblStyle w:val="7"/>
        <w:tblW w:w="1400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2448"/>
        <w:gridCol w:w="6088"/>
        <w:gridCol w:w="3259"/>
        <w:gridCol w:w="1432"/>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21" w:type="dxa"/>
            <w:gridSpan w:val="2"/>
            <w:vAlign w:val="center"/>
          </w:tcPr>
          <w:p w14:paraId="3799D21F">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行政检查事项数</w:t>
            </w:r>
          </w:p>
        </w:tc>
        <w:tc>
          <w:tcPr>
            <w:tcW w:w="6088" w:type="dxa"/>
            <w:vAlign w:val="center"/>
          </w:tcPr>
          <w:p w14:paraId="62EA1FA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项</w:t>
            </w:r>
          </w:p>
        </w:tc>
        <w:tc>
          <w:tcPr>
            <w:tcW w:w="3259" w:type="dxa"/>
            <w:vAlign w:val="center"/>
          </w:tcPr>
          <w:p w14:paraId="6A95CB0C">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涉企行政检查事项数</w:t>
            </w:r>
          </w:p>
        </w:tc>
        <w:tc>
          <w:tcPr>
            <w:tcW w:w="1432" w:type="dxa"/>
            <w:vAlign w:val="center"/>
          </w:tcPr>
          <w:p w14:paraId="60AF02EC">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221" w:type="dxa"/>
            <w:gridSpan w:val="2"/>
            <w:vAlign w:val="center"/>
          </w:tcPr>
          <w:p w14:paraId="399BBAFC">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是否制定年度行政检查计划</w:t>
            </w:r>
          </w:p>
        </w:tc>
        <w:tc>
          <w:tcPr>
            <w:tcW w:w="6088" w:type="dxa"/>
            <w:vAlign w:val="center"/>
          </w:tcPr>
          <w:p w14:paraId="7FF0F5B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c>
          <w:tcPr>
            <w:tcW w:w="3259" w:type="dxa"/>
            <w:vAlign w:val="center"/>
          </w:tcPr>
          <w:p w14:paraId="29A809B0">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是否明确年度行政检查频次</w:t>
            </w:r>
          </w:p>
        </w:tc>
        <w:tc>
          <w:tcPr>
            <w:tcW w:w="1432" w:type="dxa"/>
            <w:vAlign w:val="center"/>
          </w:tcPr>
          <w:p w14:paraId="639DEF1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3221" w:type="dxa"/>
            <w:gridSpan w:val="2"/>
            <w:vAlign w:val="center"/>
          </w:tcPr>
          <w:p w14:paraId="55817840">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是否制定并开展专项检查计划</w:t>
            </w:r>
          </w:p>
        </w:tc>
        <w:tc>
          <w:tcPr>
            <w:tcW w:w="6088" w:type="dxa"/>
            <w:vAlign w:val="center"/>
          </w:tcPr>
          <w:p w14:paraId="558B485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c>
          <w:tcPr>
            <w:tcW w:w="3259" w:type="dxa"/>
            <w:vAlign w:val="center"/>
          </w:tcPr>
          <w:p w14:paraId="50940D30">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是否公示相关内容</w:t>
            </w:r>
          </w:p>
        </w:tc>
        <w:tc>
          <w:tcPr>
            <w:tcW w:w="1432" w:type="dxa"/>
            <w:vAlign w:val="center"/>
          </w:tcPr>
          <w:p w14:paraId="56D6A1AD">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000" w:type="dxa"/>
            <w:gridSpan w:val="5"/>
            <w:vAlign w:val="top"/>
          </w:tcPr>
          <w:p w14:paraId="3974BC5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73" w:type="dxa"/>
            <w:vAlign w:val="center"/>
          </w:tcPr>
          <w:p w14:paraId="097DBD05">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2448" w:type="dxa"/>
            <w:vAlign w:val="center"/>
          </w:tcPr>
          <w:p w14:paraId="5D677524">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事项名称</w:t>
            </w:r>
          </w:p>
        </w:tc>
        <w:tc>
          <w:tcPr>
            <w:tcW w:w="6088" w:type="dxa"/>
            <w:vAlign w:val="center"/>
          </w:tcPr>
          <w:p w14:paraId="25249BF2">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事项依据</w:t>
            </w:r>
          </w:p>
        </w:tc>
        <w:tc>
          <w:tcPr>
            <w:tcW w:w="3259" w:type="dxa"/>
            <w:vAlign w:val="center"/>
          </w:tcPr>
          <w:p w14:paraId="64BC73AD">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检查标准</w:t>
            </w:r>
          </w:p>
        </w:tc>
        <w:tc>
          <w:tcPr>
            <w:tcW w:w="1432" w:type="dxa"/>
            <w:vAlign w:val="center"/>
          </w:tcPr>
          <w:p w14:paraId="5A3BCC95">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年度检查频次</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73" w:type="dxa"/>
            <w:vAlign w:val="center"/>
          </w:tcPr>
          <w:p w14:paraId="63804AC7">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仿宋_GB2312" w:hAnsi="仿宋_GB2312" w:eastAsia="仿宋_GB2312" w:cs="仿宋_GB2312"/>
                <w:sz w:val="28"/>
                <w:szCs w:val="28"/>
              </w:rPr>
            </w:pPr>
            <w:r>
              <w:rPr>
                <w:rFonts w:hint="eastAsia" w:ascii="宋体" w:hAnsi="宋体" w:eastAsia="宋体" w:cs="宋体"/>
                <w:sz w:val="18"/>
                <w:szCs w:val="18"/>
              </w:rPr>
              <w:t>1</w:t>
            </w:r>
          </w:p>
        </w:tc>
        <w:tc>
          <w:tcPr>
            <w:tcW w:w="2448" w:type="dxa"/>
            <w:vAlign w:val="center"/>
          </w:tcPr>
          <w:p w14:paraId="232FC4D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18"/>
                <w:szCs w:val="18"/>
              </w:rPr>
            </w:pPr>
            <w:r>
              <w:rPr>
                <w:rFonts w:ascii="宋体" w:hAnsi="宋体" w:eastAsia="宋体" w:cs="宋体"/>
                <w:sz w:val="18"/>
                <w:szCs w:val="18"/>
              </w:rPr>
              <w:t>建筑业企业监督检查</w:t>
            </w:r>
          </w:p>
        </w:tc>
        <w:tc>
          <w:tcPr>
            <w:tcW w:w="6088" w:type="dxa"/>
            <w:vAlign w:val="center"/>
          </w:tcPr>
          <w:p w14:paraId="51F7D094">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仿宋_GB2312" w:hAnsi="仿宋_GB2312" w:eastAsia="仿宋_GB2312" w:cs="仿宋_GB2312"/>
                <w:sz w:val="18"/>
                <w:szCs w:val="18"/>
              </w:rPr>
            </w:pPr>
            <w:r>
              <w:rPr>
                <w:rFonts w:ascii="宋体" w:hAnsi="宋体" w:eastAsia="宋体" w:cs="宋体"/>
                <w:sz w:val="18"/>
                <w:szCs w:val="18"/>
              </w:rPr>
              <w:t>《中华人民共和国建筑法》第十三条 从事建筑活动的建筑施工 企业、勘察单位、设计单位和工程监理单位，按照其拥有的注册资本、专业技术人员、技术装备和已完成的建筑工程业绩等资质条件，划 分为不同的资质等级，经资质审查合格，取得相应等级的资质证书后 ，方可在其资质等级许可的范围内从事建筑活动。 《建筑业企业资质管理规定》第二十四条 县级以上人民政府住房城乡建设主管部门和其他有关部门应当依照有关法律、法规和本规定，加强对企业取得建筑业企业资质后是否满足资质标准和市场行为的监督管理。第二十七条 企业违法从事建筑活动的，违法行为发生地的县级以上地方人民政府住房城乡建设主管部门或者其他有关部门应当依法查处，并将违法事实、处理结果或者处理建议及时告知该建筑业 企业资质的许可机关。</w:t>
            </w:r>
          </w:p>
        </w:tc>
        <w:tc>
          <w:tcPr>
            <w:tcW w:w="3259" w:type="dxa"/>
            <w:vAlign w:val="center"/>
          </w:tcPr>
          <w:p w14:paraId="7E232610">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《中华人民共和国建筑法》《建筑业企业资质管理规定》要求的企业执业范围及是否满足资质标准和市场行为的监督检查。</w:t>
            </w:r>
          </w:p>
        </w:tc>
        <w:tc>
          <w:tcPr>
            <w:tcW w:w="1432" w:type="dxa"/>
            <w:vAlign w:val="center"/>
          </w:tcPr>
          <w:p w14:paraId="4DB8ED54">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ascii="宋体" w:hAnsi="宋体" w:eastAsia="宋体" w:cs="宋体"/>
                <w:sz w:val="18"/>
                <w:szCs w:val="18"/>
              </w:rPr>
              <w:t>1次/年</w:t>
            </w:r>
          </w:p>
        </w:tc>
      </w:tr>
      <w:tr w14:paraId="574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73" w:type="dxa"/>
            <w:vAlign w:val="center"/>
          </w:tcPr>
          <w:p w14:paraId="73966452">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2448" w:type="dxa"/>
            <w:vAlign w:val="center"/>
          </w:tcPr>
          <w:p w14:paraId="218DDC6A">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工程造价咨询、 招标代理机构执 业情况检查</w:t>
            </w:r>
          </w:p>
        </w:tc>
        <w:tc>
          <w:tcPr>
            <w:tcW w:w="6088" w:type="dxa"/>
            <w:vAlign w:val="center"/>
          </w:tcPr>
          <w:p w14:paraId="7727E6B5">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sz w:val="18"/>
                <w:szCs w:val="18"/>
              </w:rPr>
            </w:pPr>
            <w:r>
              <w:rPr>
                <w:rFonts w:ascii="宋体" w:hAnsi="宋体" w:eastAsia="宋体" w:cs="宋体"/>
                <w:sz w:val="18"/>
                <w:szCs w:val="18"/>
              </w:rPr>
              <w:t>《陕西省建筑市场管理条例》（2019年7月31日修订） 第二十八条 各级建设行政主管部门或其授权单位，有权制止违反工程造价管理的行为。 《陕西省建设工程造价管理办法》（陕西省人民政府令、 第133号 、2008年4月1日）第二十六条 县级以上人民政府建设行政主管部门和有关行业主管部门对建设工程造价咨询、招标代理机构执业情况进 行监督检查时，可以采取下列措施： （一）要求被检查单位提供工程造价咨询、招标代理机构资质证书 、造价工程师注册证书，有关工程造价的业务文档、技术档案管理、质量控制等管理制度文件; （二）查阅工程造价咨询、招标代理成果文件以及合同等相关资料; （三）纠正违反计价规定的行为。监督检查机关应当将监督检查的处理结果向社会公布。</w:t>
            </w:r>
          </w:p>
        </w:tc>
        <w:tc>
          <w:tcPr>
            <w:tcW w:w="3259" w:type="dxa"/>
            <w:vAlign w:val="center"/>
          </w:tcPr>
          <w:p w14:paraId="05C4A539">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《工程造价咨询企业管理办法》对工程造价咨询企业从事工程造价咨询业务的活动实施监督检查。</w:t>
            </w:r>
          </w:p>
        </w:tc>
        <w:tc>
          <w:tcPr>
            <w:tcW w:w="1432" w:type="dxa"/>
            <w:vAlign w:val="center"/>
          </w:tcPr>
          <w:p w14:paraId="0B379870">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ascii="宋体" w:hAnsi="宋体" w:eastAsia="宋体" w:cs="宋体"/>
                <w:sz w:val="18"/>
                <w:szCs w:val="18"/>
              </w:rPr>
              <w:t>1次/年</w:t>
            </w:r>
          </w:p>
        </w:tc>
      </w:tr>
      <w:tr w14:paraId="3D7D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center"/>
          </w:tcPr>
          <w:p w14:paraId="176AAA5A">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2448" w:type="dxa"/>
            <w:vAlign w:val="center"/>
          </w:tcPr>
          <w:p w14:paraId="22F0DE41">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城镇燃气安全</w:t>
            </w:r>
          </w:p>
        </w:tc>
        <w:tc>
          <w:tcPr>
            <w:tcW w:w="6088" w:type="dxa"/>
            <w:vAlign w:val="center"/>
          </w:tcPr>
          <w:p w14:paraId="3E416630">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sz w:val="18"/>
                <w:szCs w:val="18"/>
              </w:rPr>
            </w:pPr>
            <w:r>
              <w:rPr>
                <w:rFonts w:ascii="宋体" w:hAnsi="宋体" w:eastAsia="宋体" w:cs="宋体"/>
                <w:sz w:val="18"/>
                <w:szCs w:val="18"/>
              </w:rPr>
              <w:t>《城镇燃气管理条例》（2010年11月19日国务院令第583号公布，2011年3月1日施行）第五条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 《陕西省燃气管理条例》（2007年7月28日经陕西省第十届人民代表大会常务委员会第三十二次会议通过，自2008年1月1日起施行） 第五条省人民政府建设行政主管部门负责全省的燃气管理工作。设区的市、县（市、区）人民政府燃气行政主管部门负责本行政区域内的燃气管理工作。</w:t>
            </w:r>
          </w:p>
        </w:tc>
        <w:tc>
          <w:tcPr>
            <w:tcW w:w="3259" w:type="dxa"/>
            <w:vAlign w:val="center"/>
          </w:tcPr>
          <w:p w14:paraId="6CF4DAF1">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《城镇燃气设计规范》（ GB50028－2006）（2020版） 、《燃气工程项目规范》（GB 55009－2021）等相关燃气行业规范，城镇燃气经营安全重大隐患判定标准、陕西省城镇燃气安全检查工作导则和陕西省城镇燃气安全整治现场检查 工作细则等</w:t>
            </w:r>
          </w:p>
        </w:tc>
        <w:tc>
          <w:tcPr>
            <w:tcW w:w="1432" w:type="dxa"/>
            <w:vAlign w:val="center"/>
          </w:tcPr>
          <w:p w14:paraId="08D30A69">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ascii="宋体" w:hAnsi="宋体" w:eastAsia="宋体" w:cs="宋体"/>
                <w:sz w:val="18"/>
                <w:szCs w:val="18"/>
              </w:rPr>
              <w:t>4次/年</w:t>
            </w:r>
          </w:p>
        </w:tc>
      </w:tr>
      <w:tr w14:paraId="473ED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center"/>
          </w:tcPr>
          <w:p w14:paraId="7BEED702">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448" w:type="dxa"/>
            <w:vAlign w:val="center"/>
          </w:tcPr>
          <w:p w14:paraId="245733EA">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对建设工程各方 责任主体单位职 责履行的检查</w:t>
            </w:r>
          </w:p>
        </w:tc>
        <w:tc>
          <w:tcPr>
            <w:tcW w:w="6088" w:type="dxa"/>
            <w:vAlign w:val="center"/>
          </w:tcPr>
          <w:p w14:paraId="75FBACEC">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sz w:val="18"/>
                <w:szCs w:val="18"/>
              </w:rPr>
            </w:pPr>
            <w:r>
              <w:rPr>
                <w:rFonts w:ascii="宋体" w:hAnsi="宋体" w:eastAsia="宋体" w:cs="宋体"/>
                <w:sz w:val="18"/>
                <w:szCs w:val="18"/>
              </w:rPr>
              <w:t>《中华人民共和国建筑法》《建设工程质量管理条例》《建设工程安全生产管理条例》《陕西省建设工程质量和安全生产管理条例》 第四条 县级以上人民政府建设行政主管部门对行政区域内建设工程质量和安全生产实施监督管理，其所属的建设工程质量安全监督机构负责具体监督管理工作。</w:t>
            </w:r>
          </w:p>
        </w:tc>
        <w:tc>
          <w:tcPr>
            <w:tcW w:w="3259" w:type="dxa"/>
            <w:vAlign w:val="center"/>
          </w:tcPr>
          <w:p w14:paraId="630B6B13">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《建筑工程质量验收统一标准GB50300-2023》《建筑施工安全技术统一规范GB50870- 2013》</w:t>
            </w:r>
          </w:p>
        </w:tc>
        <w:tc>
          <w:tcPr>
            <w:tcW w:w="1432" w:type="dxa"/>
            <w:vAlign w:val="center"/>
          </w:tcPr>
          <w:p w14:paraId="43785F28">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ascii="宋体" w:hAnsi="宋体" w:eastAsia="宋体" w:cs="宋体"/>
                <w:sz w:val="18"/>
                <w:szCs w:val="18"/>
              </w:rPr>
              <w:t>12次/年</w:t>
            </w:r>
          </w:p>
        </w:tc>
      </w:tr>
      <w:tr w14:paraId="53BC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center"/>
          </w:tcPr>
          <w:p w14:paraId="62A25AC8">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448" w:type="dxa"/>
            <w:vAlign w:val="center"/>
          </w:tcPr>
          <w:p w14:paraId="7FF9FE99">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城区道路清扫、 垃圾收集运输处 置情况</w:t>
            </w:r>
          </w:p>
        </w:tc>
        <w:tc>
          <w:tcPr>
            <w:tcW w:w="6088" w:type="dxa"/>
            <w:vAlign w:val="center"/>
          </w:tcPr>
          <w:p w14:paraId="12E0FDD9">
            <w:pPr>
              <w:keepNext w:val="0"/>
              <w:keepLines w:val="0"/>
              <w:pageBreakBefore w:val="0"/>
              <w:widowControl w:val="0"/>
              <w:kinsoku/>
              <w:wordWrap/>
              <w:overflowPunct/>
              <w:topLinePunct w:val="0"/>
              <w:autoSpaceDE/>
              <w:autoSpaceDN/>
              <w:bidi w:val="0"/>
              <w:adjustRightInd/>
              <w:snapToGrid/>
              <w:spacing w:line="380" w:lineRule="exact"/>
              <w:ind w:left="0"/>
              <w:jc w:val="left"/>
              <w:textAlignment w:val="auto"/>
              <w:rPr>
                <w:rFonts w:hint="eastAsia" w:ascii="宋体" w:hAnsi="宋体" w:eastAsia="宋体" w:cs="宋体"/>
                <w:sz w:val="18"/>
                <w:szCs w:val="18"/>
              </w:rPr>
            </w:pPr>
            <w:r>
              <w:rPr>
                <w:rFonts w:ascii="宋体" w:hAnsi="宋体" w:eastAsia="宋体" w:cs="宋体"/>
                <w:sz w:val="18"/>
                <w:szCs w:val="18"/>
              </w:rPr>
              <w:t>《陕西省城市市容环境卫生条例》及《略阳县城乡环卫一体化项 目服务合同》第二十条从事城市生活垃圾经营性清扫、收集、运输的企业应当履行以下义务：按照环境卫生作业标准和作业规范，在规定的时间内及时清扫、收运城市生活垃圾。</w:t>
            </w:r>
          </w:p>
        </w:tc>
        <w:tc>
          <w:tcPr>
            <w:tcW w:w="3259" w:type="dxa"/>
            <w:vAlign w:val="center"/>
          </w:tcPr>
          <w:p w14:paraId="3E73BB17">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rPr>
            </w:pPr>
            <w:r>
              <w:rPr>
                <w:rFonts w:ascii="宋体" w:hAnsi="宋体" w:eastAsia="宋体" w:cs="宋体"/>
                <w:sz w:val="18"/>
                <w:szCs w:val="18"/>
              </w:rPr>
              <w:t>《陕西省城市市容环境卫生条例》及《略阳县城乡环卫</w:t>
            </w:r>
            <w:bookmarkStart w:id="0" w:name="_GoBack"/>
            <w:bookmarkEnd w:id="0"/>
            <w:r>
              <w:rPr>
                <w:rFonts w:ascii="宋体" w:hAnsi="宋体" w:eastAsia="宋体" w:cs="宋体"/>
                <w:sz w:val="18"/>
                <w:szCs w:val="18"/>
              </w:rPr>
              <w:t>一体化项目服务合同》（ZCLH --2024014）规定标准</w:t>
            </w:r>
          </w:p>
        </w:tc>
        <w:tc>
          <w:tcPr>
            <w:tcW w:w="1432" w:type="dxa"/>
            <w:vAlign w:val="center"/>
          </w:tcPr>
          <w:p w14:paraId="3BCFA4A5">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Fonts w:hint="eastAsia" w:ascii="宋体" w:hAnsi="宋体" w:eastAsia="宋体" w:cs="宋体"/>
                <w:sz w:val="18"/>
                <w:szCs w:val="18"/>
                <w:lang w:eastAsia="zh-CN"/>
              </w:rPr>
            </w:pPr>
            <w:r>
              <w:rPr>
                <w:rFonts w:ascii="宋体" w:hAnsi="宋体" w:eastAsia="宋体" w:cs="宋体"/>
                <w:sz w:val="18"/>
                <w:szCs w:val="18"/>
              </w:rPr>
              <w:t>1次/年</w:t>
            </w:r>
          </w:p>
        </w:tc>
      </w:tr>
    </w:tbl>
    <w:p w14:paraId="23D526A8">
      <w:pPr>
        <w:spacing w:before="98" w:line="219" w:lineRule="auto"/>
        <w:jc w:val="both"/>
        <w:rPr>
          <w:rFonts w:hint="default" w:ascii="宋体" w:hAnsi="宋体" w:eastAsia="宋体" w:cs="宋体"/>
          <w:spacing w:val="3"/>
          <w:sz w:val="30"/>
          <w:szCs w:val="30"/>
          <w:u w:val="single" w:color="auto"/>
          <w:lang w:val="en-US" w:eastAsia="zh-CN"/>
        </w:rPr>
      </w:pPr>
    </w:p>
    <w:sectPr>
      <w:footerReference r:id="rId3" w:type="default"/>
      <w:pgSz w:w="16838" w:h="11906" w:orient="landscape"/>
      <w:pgMar w:top="1587" w:right="1701"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FF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59264;mso-width-relative:page;mso-height-relative:page;" filled="f" stroked="f" coordsize="21600,21600" o:gfxdata="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0e9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WUyNmI4YjU4MGU0YzVlY2RjMWZhOTdiODNkYTAifQ=="/>
  </w:docVars>
  <w:rsids>
    <w:rsidRoot w:val="0CBD642E"/>
    <w:rsid w:val="04F26912"/>
    <w:rsid w:val="05724650"/>
    <w:rsid w:val="09094230"/>
    <w:rsid w:val="0C651BCF"/>
    <w:rsid w:val="0CBD642E"/>
    <w:rsid w:val="0D447276"/>
    <w:rsid w:val="10C96B6C"/>
    <w:rsid w:val="112718FA"/>
    <w:rsid w:val="14976576"/>
    <w:rsid w:val="1B702C45"/>
    <w:rsid w:val="23AD74CB"/>
    <w:rsid w:val="246D0A09"/>
    <w:rsid w:val="25A97AD1"/>
    <w:rsid w:val="2B8F395A"/>
    <w:rsid w:val="2F212B1B"/>
    <w:rsid w:val="31A17F44"/>
    <w:rsid w:val="37F42354"/>
    <w:rsid w:val="39D67AB9"/>
    <w:rsid w:val="3AA9178C"/>
    <w:rsid w:val="3BDD7DCA"/>
    <w:rsid w:val="44D229DE"/>
    <w:rsid w:val="458B0897"/>
    <w:rsid w:val="49F17862"/>
    <w:rsid w:val="4E191136"/>
    <w:rsid w:val="582901C7"/>
    <w:rsid w:val="5BFE7BBD"/>
    <w:rsid w:val="5CDA00B3"/>
    <w:rsid w:val="5D3B030B"/>
    <w:rsid w:val="5FF65905"/>
    <w:rsid w:val="6523376D"/>
    <w:rsid w:val="65800672"/>
    <w:rsid w:val="704C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9"/>
      <w:szCs w:val="2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1655</Words>
  <Characters>1746</Characters>
  <Lines>0</Lines>
  <Paragraphs>0</Paragraphs>
  <TotalTime>256</TotalTime>
  <ScaleCrop>false</ScaleCrop>
  <LinksUpToDate>false</LinksUpToDate>
  <CharactersWithSpaces>1826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2025-10-29T03:23:00Z</dcterms:created>
  <dc:creator>H</dc:creator>
  <cp:lastModifiedBy>H</cp:lastModifiedBy>
  <cp:lastPrinted>2025-10-30T07:27:00Z</cp:lastPrinted>
  <dcterms:modified xsi:type="dcterms:W3CDTF">2025-12-22T07:56:10Z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B5AD350BFBF943E59ADF2B269A4EE3AC_13</vt:lpwstr>
  </property>
  <property fmtid="{D5CDD505-2E9C-101B-9397-08002B2CF9AE}" pid="4" name="KSOTemplateDocerSaveRecord">
    <vt:lpwstr>eyJoZGlkIjoiMDZlMWUyNmI4YjU4MGU0YzVlY2RjMWZhOTdiODNkYTAiLCJ1c2VySWQiOiI0OTI3OTY2NDgifQ==</vt:lpwstr>
  </property>
</Properties>
</file>